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2E12" w14:textId="3AAE5948" w:rsidR="00565F3D" w:rsidRPr="00565F3D" w:rsidRDefault="001B452A" w:rsidP="00D95BB4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 w:rsidRPr="001B452A">
        <w:rPr>
          <w:rFonts w:ascii="Invesco Interstate Bold" w:hAnsi="Invesco Interstate Bold"/>
          <w:b/>
          <w:bCs/>
          <w:sz w:val="28"/>
          <w:szCs w:val="28"/>
          <w:lang w:val="en-GB"/>
        </w:rPr>
        <w:t>Invesco</w:t>
      </w:r>
      <w:r w:rsidR="00893D32" w:rsidRPr="001B452A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: </w:t>
      </w:r>
      <w:r w:rsidR="007C0F2C">
        <w:rPr>
          <w:rFonts w:ascii="Invesco Interstate Bold" w:hAnsi="Invesco Interstate Bold"/>
          <w:b/>
          <w:bCs/>
          <w:sz w:val="28"/>
          <w:szCs w:val="28"/>
        </w:rPr>
        <w:t xml:space="preserve">Čtvrtletní výkonnost cen zlata </w:t>
      </w:r>
    </w:p>
    <w:p w14:paraId="642B6B90" w14:textId="13C5788D" w:rsidR="00D95BB4" w:rsidRPr="00D95BB4" w:rsidRDefault="00565F3D" w:rsidP="00D95BB4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  <w:lang w:val="en-GB"/>
        </w:rPr>
      </w:pPr>
      <w:r>
        <w:rPr>
          <w:rFonts w:ascii="Invesco Interstate Bold" w:hAnsi="Invesco Interstate Bold"/>
          <w:b/>
          <w:bCs/>
          <w:sz w:val="28"/>
          <w:szCs w:val="28"/>
          <w:lang w:val="en-GB"/>
        </w:rPr>
        <w:t>N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a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konci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lo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ň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ského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roku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  <w:lang w:val="en-GB"/>
        </w:rPr>
        <w:t>došlo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k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poklesu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reálných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úrokových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sazeb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do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záporných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hodnot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. To je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prost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ř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edí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,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které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podporuje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cenu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zlata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.</w:t>
      </w:r>
      <w:r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Zlato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bylo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v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minulosti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vyhlašováno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jako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"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bezpe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č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ný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p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ří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stavu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" a "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zajišt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ě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ní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"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proti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inflaci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.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Vlastnictví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spole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č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ností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t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ěží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cích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zlato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poskytuje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expozici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v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ůč</w:t>
      </w:r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i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rostoucí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cen</w:t>
      </w:r>
      <w:r w:rsidR="00D95BB4" w:rsidRPr="00D95BB4">
        <w:rPr>
          <w:rFonts w:ascii="Invesco Interstate Bold" w:hAnsi="Invesco Interstate Bold" w:hint="eastAsia"/>
          <w:b/>
          <w:bCs/>
          <w:sz w:val="28"/>
          <w:szCs w:val="28"/>
          <w:lang w:val="en-GB"/>
        </w:rPr>
        <w:t>ě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zlata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, ale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také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nabízí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potenciál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zhodnocení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kapitálu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a dividend.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Jak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je </w:t>
      </w:r>
      <w:proofErr w:type="spellStart"/>
      <w:proofErr w:type="gram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na</w:t>
      </w:r>
      <w:proofErr w:type="spellEnd"/>
      <w:proofErr w:type="gram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tom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zlato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nyní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, 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  <w:lang w:val="en-GB"/>
        </w:rPr>
        <w:t>když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se 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  <w:lang w:val="en-GB"/>
        </w:rPr>
        <w:t>situace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  <w:lang w:val="en-GB"/>
        </w:rPr>
        <w:t>obrátila</w:t>
      </w:r>
      <w:proofErr w:type="spellEnd"/>
      <w:r w:rsidR="00D95BB4" w:rsidRPr="00D95BB4">
        <w:rPr>
          <w:rFonts w:ascii="Invesco Interstate Bold" w:hAnsi="Invesco Interstate Bold"/>
          <w:b/>
          <w:bCs/>
          <w:sz w:val="28"/>
          <w:szCs w:val="28"/>
          <w:lang w:val="en-GB"/>
        </w:rPr>
        <w:t>?</w:t>
      </w:r>
    </w:p>
    <w:p w14:paraId="0383E2BB" w14:textId="01E39B32" w:rsidR="007C0F2C" w:rsidRPr="00D95BB4" w:rsidRDefault="007C0F2C" w:rsidP="007C0F2C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  <w:lang w:eastAsia="ja-JP"/>
        </w:rPr>
      </w:pPr>
      <w:r w:rsidRPr="00D95BB4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Cena zlata klesla ve druhém čtvrtletí </w:t>
      </w:r>
      <w:r w:rsidR="00D912C1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2022 </w:t>
      </w:r>
      <w:r w:rsidRPr="00D95BB4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o 6,7 % na 1 807 </w:t>
      </w:r>
      <w:r w:rsidR="001553D6">
        <w:rPr>
          <w:rFonts w:ascii="Invesco Interstate Light" w:eastAsiaTheme="minorEastAsia" w:hAnsi="Invesco Interstate Light"/>
          <w:sz w:val="22"/>
          <w:szCs w:val="22"/>
          <w:lang w:eastAsia="ja-JP"/>
        </w:rPr>
        <w:t>dolarů</w:t>
      </w:r>
      <w:r w:rsidRPr="00D95BB4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 a skončila tak na nejnižším bodě za poslední tři měsíce. Od začátku</w:t>
      </w:r>
      <w:r w:rsidR="00FB19D1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 2.</w:t>
      </w:r>
      <w:r w:rsidRPr="00D95BB4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 čtvrtletí cena kovu vzrostla o 41 </w:t>
      </w:r>
      <w:r w:rsidR="001553D6">
        <w:rPr>
          <w:rFonts w:ascii="Invesco Interstate Light" w:eastAsiaTheme="minorEastAsia" w:hAnsi="Invesco Interstate Light"/>
          <w:sz w:val="22"/>
          <w:szCs w:val="22"/>
          <w:lang w:eastAsia="ja-JP"/>
        </w:rPr>
        <w:t>dolarů</w:t>
      </w:r>
      <w:r w:rsidR="00565F3D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, </w:t>
      </w:r>
      <w:r w:rsidRPr="00D95BB4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přičemž dosáhla maxima 1 979 </w:t>
      </w:r>
      <w:r w:rsidR="001553D6">
        <w:rPr>
          <w:rFonts w:ascii="Invesco Interstate Light" w:eastAsiaTheme="minorEastAsia" w:hAnsi="Invesco Interstate Light"/>
          <w:sz w:val="22"/>
          <w:szCs w:val="22"/>
          <w:lang w:eastAsia="ja-JP"/>
        </w:rPr>
        <w:t>dolarů</w:t>
      </w:r>
      <w:r w:rsidRPr="00D95BB4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 18. dubna. Tyto počáteční zisky ale byly ztraceny, protože obavy z války na Ukrajině vyprchaly a trhy se zaměřily na očekávání vývoje zvyšování úrokových sazeb ze strany </w:t>
      </w:r>
      <w:proofErr w:type="spellStart"/>
      <w:r w:rsidRPr="00D95BB4">
        <w:rPr>
          <w:rFonts w:ascii="Invesco Interstate Light" w:eastAsiaTheme="minorEastAsia" w:hAnsi="Invesco Interstate Light"/>
          <w:sz w:val="22"/>
          <w:szCs w:val="22"/>
          <w:lang w:eastAsia="ja-JP"/>
        </w:rPr>
        <w:t>Fedu</w:t>
      </w:r>
      <w:proofErr w:type="spellEnd"/>
      <w:r w:rsidRPr="00D95BB4">
        <w:rPr>
          <w:rFonts w:ascii="Invesco Interstate Light" w:eastAsiaTheme="minorEastAsia" w:hAnsi="Invesco Interstate Light"/>
          <w:sz w:val="22"/>
          <w:szCs w:val="22"/>
          <w:lang w:eastAsia="ja-JP"/>
        </w:rPr>
        <w:t>.</w:t>
      </w:r>
    </w:p>
    <w:p w14:paraId="17BD5689" w14:textId="2A651B6F" w:rsidR="001E08B2" w:rsidRDefault="007C0F2C" w:rsidP="001E08B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Čtvrtletní cenové výnosy</w:t>
      </w:r>
    </w:p>
    <w:p w14:paraId="529362BC" w14:textId="11B5AE12" w:rsidR="00700DF5" w:rsidRDefault="007C0F2C" w:rsidP="00341DF6">
      <w:pPr>
        <w:spacing w:line="240" w:lineRule="auto"/>
        <w:rPr>
          <w:rFonts w:ascii="Invesco Interstate Light" w:eastAsiaTheme="minorEastAsia" w:hAnsi="Invesco Interstate Light"/>
          <w:sz w:val="22"/>
          <w:szCs w:val="22"/>
          <w:lang w:eastAsia="ja-JP"/>
        </w:rPr>
      </w:pPr>
      <w:r w:rsidRPr="007C0F2C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Zlato zaznamenalo první záporné čtvrtletí od loňského roku. Ještě horší výkonnost </w:t>
      </w:r>
      <w:r w:rsidR="00565F3D" w:rsidRPr="007C0F2C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byla </w:t>
      </w:r>
      <w:r w:rsidR="00FB19D1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přitom </w:t>
      </w:r>
      <w:r w:rsidRPr="007C0F2C">
        <w:rPr>
          <w:rFonts w:ascii="Invesco Interstate Light" w:eastAsiaTheme="minorEastAsia" w:hAnsi="Invesco Interstate Light"/>
          <w:sz w:val="22"/>
          <w:szCs w:val="22"/>
          <w:lang w:eastAsia="ja-JP"/>
        </w:rPr>
        <w:t>ve 2. čtvrtletí roku 2013, kdy zlato kleslo o 22,7 %. Připomeňme, že to bylo v době, kdy reálné výnosy rostly a trhy měly silné obavy z ukončení kvantitativního uvolňování. Dnes máme také rostoucí reálné výnosy, ale současně jsme vstoupili do období kvantitativního zpřísňování bez výrazného narušení.</w:t>
      </w:r>
    </w:p>
    <w:p w14:paraId="2AB68904" w14:textId="37B32C4E" w:rsidR="00990AB8" w:rsidRDefault="00990AB8" w:rsidP="00341DF6">
      <w:pPr>
        <w:spacing w:line="240" w:lineRule="auto"/>
        <w:rPr>
          <w:rFonts w:ascii="Invesco Interstate Light" w:eastAsiaTheme="minorEastAsia" w:hAnsi="Invesco Interstate Light"/>
          <w:sz w:val="22"/>
          <w:szCs w:val="22"/>
          <w:lang w:eastAsia="ja-JP"/>
        </w:rPr>
      </w:pPr>
    </w:p>
    <w:p w14:paraId="3379F0D5" w14:textId="44E790BD" w:rsidR="009A735D" w:rsidRDefault="009A735D" w:rsidP="00341DF6">
      <w:pPr>
        <w:spacing w:line="240" w:lineRule="auto"/>
        <w:rPr>
          <w:rFonts w:ascii="Invesco Interstate Light" w:eastAsiaTheme="minorEastAsia" w:hAnsi="Invesco Interstate Light"/>
          <w:sz w:val="22"/>
          <w:szCs w:val="22"/>
          <w:lang w:eastAsia="ja-JP"/>
        </w:rPr>
      </w:pPr>
      <w:r w:rsidRPr="009A735D">
        <w:rPr>
          <w:rFonts w:ascii="Invesco Interstate Light" w:eastAsiaTheme="minorEastAsia" w:hAnsi="Invesco Interstate Light"/>
          <w:noProof/>
          <w:sz w:val="22"/>
          <w:szCs w:val="22"/>
          <w:lang w:eastAsia="cs-CZ"/>
        </w:rPr>
        <w:drawing>
          <wp:inline distT="0" distB="0" distL="0" distR="0" wp14:anchorId="512D20E8" wp14:editId="5BCEB311">
            <wp:extent cx="3762375" cy="4112363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6735" cy="411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B6781" w14:textId="77777777" w:rsidR="00237976" w:rsidRPr="00237976" w:rsidRDefault="00237976" w:rsidP="0023797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cs-CZ"/>
        </w:rPr>
      </w:pPr>
      <w:r w:rsidRPr="00237976">
        <w:rPr>
          <w:rFonts w:ascii="Arial" w:hAnsi="Arial" w:cs="Arial"/>
          <w:color w:val="000000"/>
          <w:lang w:eastAsia="cs-CZ"/>
        </w:rPr>
        <w:lastRenderedPageBreak/>
        <w:t>Zdroj: Invesco Q2 Gold report</w:t>
      </w:r>
    </w:p>
    <w:p w14:paraId="451D6653" w14:textId="77777777" w:rsidR="00237976" w:rsidRPr="007F2886" w:rsidRDefault="00237976" w:rsidP="00341DF6">
      <w:pPr>
        <w:spacing w:line="240" w:lineRule="auto"/>
        <w:rPr>
          <w:rFonts w:ascii="Invesco Interstate Light" w:eastAsiaTheme="minorEastAsia" w:hAnsi="Invesco Interstate Light"/>
          <w:sz w:val="22"/>
          <w:szCs w:val="22"/>
          <w:lang w:eastAsia="ja-JP"/>
        </w:rPr>
      </w:pPr>
    </w:p>
    <w:p w14:paraId="7EFD2E2D" w14:textId="34F5F32F" w:rsidR="0081610B" w:rsidRDefault="007C0F2C" w:rsidP="00341DF6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Roční </w:t>
      </w:r>
      <w:r w:rsidR="00341DF6">
        <w:rPr>
          <w:rFonts w:ascii="Invesco Interstate Bold" w:hAnsi="Invesco Interstate Bold"/>
          <w:b/>
          <w:bCs/>
          <w:sz w:val="24"/>
          <w:szCs w:val="24"/>
        </w:rPr>
        <w:t>cenové výnosy</w:t>
      </w:r>
    </w:p>
    <w:p w14:paraId="3D81C43F" w14:textId="02A8722A" w:rsidR="00341DF6" w:rsidRDefault="00341DF6" w:rsidP="00341DF6">
      <w:pPr>
        <w:spacing w:before="100" w:beforeAutospacing="1" w:after="100" w:afterAutospacing="1" w:line="240" w:lineRule="auto"/>
        <w:jc w:val="both"/>
      </w:pPr>
      <w:r w:rsidRPr="00341DF6">
        <w:rPr>
          <w:rFonts w:ascii="Invesco Interstate Light" w:eastAsiaTheme="minorEastAsia" w:hAnsi="Invesco Interstate Light"/>
          <w:sz w:val="22"/>
          <w:szCs w:val="22"/>
          <w:lang w:eastAsia="ja-JP"/>
        </w:rPr>
        <w:t>Od počátku roku do současnosti zlato vyneslo -1,2 %, protože kladný výkon v prvním čtvrtletí byl překonán zápornými výnosy ve druhém čtvrtletí. Druhé pololetí bude pravděpodobně určováno stejnými faktory, které byly hnacím motorem prvního pololetí: vývoj amerických úrokových sazeb motivovaný výhledem inflace; případně šokem způsobujícím zvýšenou nejistotu.</w:t>
      </w:r>
      <w:r>
        <w:t xml:space="preserve"> </w:t>
      </w:r>
    </w:p>
    <w:p w14:paraId="13305E06" w14:textId="676BA3FA" w:rsidR="009A735D" w:rsidRDefault="009A735D" w:rsidP="00341DF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9A735D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77E95F9" wp14:editId="34CC2E29">
            <wp:extent cx="5295900" cy="282277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5553" cy="282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F1F5" w14:textId="6DADE5D2" w:rsidR="00237976" w:rsidRPr="00237976" w:rsidRDefault="00237976" w:rsidP="00341DF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cs-CZ"/>
        </w:rPr>
      </w:pPr>
      <w:r w:rsidRPr="00237976">
        <w:rPr>
          <w:rFonts w:ascii="Arial" w:hAnsi="Arial" w:cs="Arial"/>
          <w:color w:val="000000"/>
          <w:lang w:eastAsia="cs-CZ"/>
        </w:rPr>
        <w:t>Zdroj: Invesco Q2 Gold report</w:t>
      </w:r>
    </w:p>
    <w:p w14:paraId="11F3E8F5" w14:textId="20FEEBF1" w:rsidR="009F70AC" w:rsidRDefault="00341DF6" w:rsidP="00341DF6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  <w:lang w:eastAsia="ja-JP"/>
        </w:rPr>
      </w:pPr>
      <w:r w:rsidRPr="00341DF6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Toto čtvrtletí bylo pro finanční trhy </w:t>
      </w:r>
      <w:proofErr w:type="spellStart"/>
      <w:r w:rsidRPr="00341DF6">
        <w:rPr>
          <w:rFonts w:ascii="Invesco Interstate Light" w:eastAsiaTheme="minorEastAsia" w:hAnsi="Invesco Interstate Light"/>
          <w:sz w:val="22"/>
          <w:szCs w:val="22"/>
          <w:lang w:eastAsia="ja-JP"/>
        </w:rPr>
        <w:t>volatilní</w:t>
      </w:r>
      <w:proofErr w:type="spellEnd"/>
      <w:r w:rsidRPr="00341DF6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, všechny hlavní třídy aktiv zaznamenaly záporné výnosy a zejména index S&amp;P zaznamenal nejhorší první pololetí za posledních 50 let. Ačkoli akcie byly zasaženy nejhůře, rozvíjejícím se trhům se dařilo lépe než rozvinutým trhům, z velké části díky oživení čínských akcií. Výnosy od počátku roku jsou pozoruhodné také tím, že mají záporné výnosy z pevného příjmu – je to vzácný jev, aby měly tak špatnou výkonnost jak akcie, tak pevný příjem současně. V poslední době se </w:t>
      </w:r>
      <w:proofErr w:type="spellStart"/>
      <w:r w:rsidRPr="00341DF6">
        <w:rPr>
          <w:rFonts w:ascii="Invesco Interstate Light" w:eastAsiaTheme="minorEastAsia" w:hAnsi="Invesco Interstate Light"/>
          <w:sz w:val="22"/>
          <w:szCs w:val="22"/>
          <w:lang w:eastAsia="ja-JP"/>
        </w:rPr>
        <w:t>spready</w:t>
      </w:r>
      <w:proofErr w:type="spellEnd"/>
      <w:r w:rsidRPr="00341DF6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 nástrojů s vysokým výnosem znovu sjednotily s výnosy akcií, protože se </w:t>
      </w:r>
      <w:proofErr w:type="spellStart"/>
      <w:r w:rsidRPr="00341DF6">
        <w:rPr>
          <w:rFonts w:ascii="Invesco Interstate Light" w:eastAsiaTheme="minorEastAsia" w:hAnsi="Invesco Interstate Light"/>
          <w:sz w:val="22"/>
          <w:szCs w:val="22"/>
          <w:lang w:eastAsia="ja-JP"/>
        </w:rPr>
        <w:t>spready</w:t>
      </w:r>
      <w:proofErr w:type="spellEnd"/>
      <w:r w:rsidRPr="00341DF6">
        <w:rPr>
          <w:rFonts w:ascii="Invesco Interstate Light" w:eastAsiaTheme="minorEastAsia" w:hAnsi="Invesco Interstate Light"/>
          <w:sz w:val="22"/>
          <w:szCs w:val="22"/>
          <w:lang w:eastAsia="ja-JP"/>
        </w:rPr>
        <w:t xml:space="preserve"> rozšířily. Za 12 měsíců do konce června 2022 profil zlata těžil z nejistoty v prvním čtvrtletí. Na dvanáctiměsíční bázi pouze komodity, konkrétně komodity související s energiemi, dokázaly přinést kladný absolutní výnos. Vysoká inflace a její škodlivý dopad na ekonomickou aktivitu se ukázaly být pro tradiční třídy aktiv obtížnou kombinací, proti které se nedá nic dělat.</w:t>
      </w:r>
    </w:p>
    <w:p w14:paraId="6EAE2E9A" w14:textId="77777777" w:rsidR="009A735D" w:rsidRDefault="009A735D" w:rsidP="00341DF6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  <w:lang w:eastAsia="ja-JP"/>
        </w:rPr>
      </w:pPr>
    </w:p>
    <w:p w14:paraId="27DCC0A2" w14:textId="44F5C253" w:rsidR="009A735D" w:rsidRDefault="009A735D" w:rsidP="00341DF6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  <w:lang w:eastAsia="ja-JP"/>
        </w:rPr>
      </w:pPr>
      <w:r w:rsidRPr="009A735D">
        <w:rPr>
          <w:rFonts w:ascii="Invesco Interstate Light" w:eastAsiaTheme="minorEastAsia" w:hAnsi="Invesco Interstate Light"/>
          <w:noProof/>
          <w:sz w:val="22"/>
          <w:szCs w:val="22"/>
          <w:lang w:eastAsia="cs-CZ"/>
        </w:rPr>
        <w:lastRenderedPageBreak/>
        <w:drawing>
          <wp:inline distT="0" distB="0" distL="0" distR="0" wp14:anchorId="232CD560" wp14:editId="0A029AF2">
            <wp:extent cx="3943553" cy="207655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3553" cy="207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4C8AD" w14:textId="77777777" w:rsidR="00237976" w:rsidRPr="00237976" w:rsidRDefault="00237976" w:rsidP="0023797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cs-CZ"/>
        </w:rPr>
      </w:pPr>
      <w:r w:rsidRPr="00237976">
        <w:rPr>
          <w:rFonts w:ascii="Arial" w:hAnsi="Arial" w:cs="Arial"/>
          <w:color w:val="000000"/>
          <w:lang w:eastAsia="cs-CZ"/>
        </w:rPr>
        <w:t>Zdroj: Invesco Q2 Gold report</w:t>
      </w:r>
    </w:p>
    <w:p w14:paraId="48EE822D" w14:textId="77777777" w:rsidR="00237976" w:rsidRPr="009F70AC" w:rsidRDefault="00237976" w:rsidP="00341DF6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  <w:lang w:eastAsia="ja-JP"/>
        </w:rPr>
      </w:pPr>
    </w:p>
    <w:p w14:paraId="48EDFE45" w14:textId="69EBA1A6" w:rsidR="006820EC" w:rsidRPr="00C87BA2" w:rsidRDefault="00341DF6" w:rsidP="00C87BA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Relativní síla ceny zlata</w:t>
      </w:r>
    </w:p>
    <w:p w14:paraId="4B2D0D39" w14:textId="2B3EB0AC" w:rsidR="00341DF6" w:rsidRDefault="00341DF6" w:rsidP="00341DF6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341DF6">
        <w:rPr>
          <w:rFonts w:ascii="Invesco Interstate Light" w:eastAsiaTheme="minorEastAsia" w:hAnsi="Invesco Interstate Light"/>
          <w:sz w:val="22"/>
          <w:szCs w:val="22"/>
        </w:rPr>
        <w:t>Padesátidenní klouzavý průměr zlata v průběhu čtvrtletí klesal, protože jsme se vzdálili od krátkodobého maxima dosaženého v 1. čtvrtletí 2022. Kov se jen těsně vyhnul technickému signálu k prodeji s tím, jak kratší klouzavý průměr konverguje v 200denní řadě. Indikátor relativní síly neposkytl prodejní signál navzdory rychlosti změny ceny během první poloviny čtvrtletí.</w:t>
      </w:r>
    </w:p>
    <w:p w14:paraId="1F0C9186" w14:textId="40378FC1" w:rsidR="009A735D" w:rsidRDefault="009A735D" w:rsidP="00341DF6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</w:p>
    <w:p w14:paraId="2E92C34B" w14:textId="7E187D49" w:rsidR="009A735D" w:rsidRDefault="009A735D" w:rsidP="00341DF6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9A735D">
        <w:rPr>
          <w:rFonts w:ascii="Invesco Interstate Light" w:eastAsiaTheme="minorEastAsia" w:hAnsi="Invesco Interstate Light"/>
          <w:noProof/>
          <w:sz w:val="22"/>
          <w:szCs w:val="22"/>
          <w:lang w:eastAsia="cs-CZ"/>
        </w:rPr>
        <w:lastRenderedPageBreak/>
        <w:drawing>
          <wp:inline distT="0" distB="0" distL="0" distR="0" wp14:anchorId="0C8B6497" wp14:editId="3B574258">
            <wp:extent cx="4375150" cy="4753106"/>
            <wp:effectExtent l="0" t="0" r="635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9348" cy="475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3D89" w14:textId="7A2F1849" w:rsidR="00237976" w:rsidRPr="00237976" w:rsidRDefault="00237976" w:rsidP="0023797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cs-CZ"/>
        </w:rPr>
      </w:pPr>
      <w:r w:rsidRPr="00237976">
        <w:rPr>
          <w:rFonts w:ascii="Arial" w:hAnsi="Arial" w:cs="Arial"/>
          <w:color w:val="000000"/>
          <w:lang w:eastAsia="cs-CZ"/>
        </w:rPr>
        <w:t>Zdroj: Invesco Q2 Gold report</w:t>
      </w:r>
      <w:bookmarkStart w:id="0" w:name="_GoBack"/>
      <w:bookmarkEnd w:id="0"/>
    </w:p>
    <w:p w14:paraId="32B309C2" w14:textId="768FEB4F" w:rsidR="00C87F72" w:rsidRPr="00700DF5" w:rsidRDefault="00341DF6" w:rsidP="00700DF5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Návratnost ceny zlata, nominální a očištěná o inflaci</w:t>
      </w:r>
    </w:p>
    <w:p w14:paraId="4FF62AF9" w14:textId="14648E47" w:rsidR="00341DF6" w:rsidRDefault="00341DF6" w:rsidP="009A735D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41DF6">
        <w:rPr>
          <w:rFonts w:ascii="Invesco Interstate Light" w:eastAsiaTheme="minorEastAsia" w:hAnsi="Invesco Interstate Light"/>
          <w:sz w:val="22"/>
          <w:szCs w:val="22"/>
        </w:rPr>
        <w:t>Záporný výnos zlata na nominální úrovni se vzhledem k pokračující vyšší míře inflace ještě na reálné úrovni prohloubil. Na reálné bázi zlato v tomto čtvrtletí vynášelo -8,2 %. Inflace se v posledních 12 měsících pohybovala meziročně nad 5,0 % a za toto období zlato nedokázalo držet krok s vyšší úrovní indexu spotřebitelských cen; na nominální bázi zlato vykázalo výnos 2,1 %, na bázi očištěné o inflaci -5,1 %.</w:t>
      </w:r>
    </w:p>
    <w:p w14:paraId="70B2F19D" w14:textId="77777777" w:rsidR="009A735D" w:rsidRPr="00341DF6" w:rsidRDefault="009A735D" w:rsidP="00341DF6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</w:p>
    <w:p w14:paraId="634DC2B1" w14:textId="521512CB" w:rsidR="00700DF5" w:rsidRDefault="00990AB8" w:rsidP="00930E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990AB8">
        <w:rPr>
          <w:rFonts w:ascii="Invesco Interstate Light" w:eastAsiaTheme="minorEastAsia" w:hAnsi="Invesco Interstate Light"/>
          <w:sz w:val="22"/>
          <w:szCs w:val="22"/>
        </w:rPr>
        <w:t>Měny G10</w:t>
      </w:r>
      <w:r w:rsidR="007662E9">
        <w:rPr>
          <w:rFonts w:ascii="Invesco Interstate Light" w:eastAsiaTheme="minorEastAsia" w:hAnsi="Invesco Interstate Light"/>
          <w:sz w:val="22"/>
          <w:szCs w:val="22"/>
        </w:rPr>
        <w:t>: Ve 2. čtvrtletí 2022 byl</w:t>
      </w:r>
      <w:r w:rsidRPr="00990AB8">
        <w:rPr>
          <w:rFonts w:ascii="Invesco Interstate Light" w:eastAsiaTheme="minorEastAsia" w:hAnsi="Invesco Interstate Light"/>
          <w:sz w:val="22"/>
          <w:szCs w:val="22"/>
        </w:rPr>
        <w:t xml:space="preserve"> pro</w:t>
      </w:r>
      <w:r w:rsidR="001553D6">
        <w:rPr>
          <w:rFonts w:ascii="Invesco Interstate Light" w:eastAsiaTheme="minorEastAsia" w:hAnsi="Invesco Interstate Light"/>
          <w:sz w:val="22"/>
          <w:szCs w:val="22"/>
        </w:rPr>
        <w:t xml:space="preserve"> dolar</w:t>
      </w:r>
      <w:r w:rsidRPr="00990AB8">
        <w:rPr>
          <w:rFonts w:ascii="Invesco Interstate Light" w:eastAsiaTheme="minorEastAsia" w:hAnsi="Invesco Interstate Light"/>
          <w:sz w:val="22"/>
          <w:szCs w:val="22"/>
        </w:rPr>
        <w:t xml:space="preserve"> nejsilnějším čtvrtletím od roku 2016 a během tří měsíců překonaly nejen zlato, ale všechny hlavní měny. Síla dolaru byla jedním z hlavních letošních </w:t>
      </w:r>
      <w:proofErr w:type="spellStart"/>
      <w:r w:rsidRPr="00990AB8">
        <w:rPr>
          <w:rFonts w:ascii="Invesco Interstate Light" w:eastAsiaTheme="minorEastAsia" w:hAnsi="Invesco Interstate Light"/>
          <w:sz w:val="22"/>
          <w:szCs w:val="22"/>
        </w:rPr>
        <w:t>makrotémat</w:t>
      </w:r>
      <w:proofErr w:type="spellEnd"/>
      <w:r w:rsidRPr="00990AB8">
        <w:rPr>
          <w:rFonts w:ascii="Invesco Interstate Light" w:eastAsiaTheme="minorEastAsia" w:hAnsi="Invesco Interstate Light"/>
          <w:sz w:val="22"/>
          <w:szCs w:val="22"/>
        </w:rPr>
        <w:t xml:space="preserve">, podpořená vyššími </w:t>
      </w:r>
      <w:proofErr w:type="spellStart"/>
      <w:r w:rsidRPr="00990AB8">
        <w:rPr>
          <w:rFonts w:ascii="Invesco Interstate Light" w:eastAsiaTheme="minorEastAsia" w:hAnsi="Invesco Interstate Light"/>
          <w:sz w:val="22"/>
          <w:szCs w:val="22"/>
        </w:rPr>
        <w:t>break-eveny</w:t>
      </w:r>
      <w:proofErr w:type="spellEnd"/>
      <w:r w:rsidRPr="00990AB8">
        <w:rPr>
          <w:rFonts w:ascii="Invesco Interstate Light" w:eastAsiaTheme="minorEastAsia" w:hAnsi="Invesco Interstate Light"/>
          <w:sz w:val="22"/>
          <w:szCs w:val="22"/>
        </w:rPr>
        <w:t xml:space="preserve">, vyššími </w:t>
      </w:r>
      <w:proofErr w:type="spellStart"/>
      <w:r w:rsidRPr="00990AB8">
        <w:rPr>
          <w:rFonts w:ascii="Invesco Interstate Light" w:eastAsiaTheme="minorEastAsia" w:hAnsi="Invesco Interstate Light"/>
          <w:sz w:val="22"/>
          <w:szCs w:val="22"/>
        </w:rPr>
        <w:t>spready</w:t>
      </w:r>
      <w:proofErr w:type="spellEnd"/>
      <w:r w:rsidRPr="00990AB8">
        <w:rPr>
          <w:rFonts w:ascii="Invesco Interstate Light" w:eastAsiaTheme="minorEastAsia" w:hAnsi="Invesco Interstate Light"/>
          <w:sz w:val="22"/>
          <w:szCs w:val="22"/>
        </w:rPr>
        <w:t xml:space="preserve"> reálných výnosů a také působením dolaru jako "bezpečného přístavu" před obavami z globální recese. Slábnoucí výhledy hospodářského růstu zatěžují centrální banky při hodnocení vhodnosti zvyšování sazeb. </w:t>
      </w:r>
      <w:r w:rsidR="001553D6">
        <w:rPr>
          <w:rFonts w:ascii="Invesco Interstate Light" w:eastAsiaTheme="minorEastAsia" w:hAnsi="Invesco Interstate Light"/>
          <w:sz w:val="22"/>
          <w:szCs w:val="22"/>
        </w:rPr>
        <w:t>Dolar</w:t>
      </w:r>
      <w:r w:rsidRPr="00990AB8">
        <w:rPr>
          <w:rFonts w:ascii="Invesco Interstate Light" w:eastAsiaTheme="minorEastAsia" w:hAnsi="Invesco Interstate Light"/>
          <w:sz w:val="22"/>
          <w:szCs w:val="22"/>
        </w:rPr>
        <w:t xml:space="preserve"> těží z toho, že USA mají relativně silnou pozici a že </w:t>
      </w:r>
      <w:proofErr w:type="spellStart"/>
      <w:r w:rsidRPr="00990AB8">
        <w:rPr>
          <w:rFonts w:ascii="Invesco Interstate Light" w:eastAsiaTheme="minorEastAsia" w:hAnsi="Invesco Interstate Light"/>
          <w:sz w:val="22"/>
          <w:szCs w:val="22"/>
        </w:rPr>
        <w:t>Fed</w:t>
      </w:r>
      <w:proofErr w:type="spellEnd"/>
      <w:r w:rsidRPr="00990AB8">
        <w:rPr>
          <w:rFonts w:ascii="Invesco Interstate Light" w:eastAsiaTheme="minorEastAsia" w:hAnsi="Invesco Interstate Light"/>
          <w:sz w:val="22"/>
          <w:szCs w:val="22"/>
        </w:rPr>
        <w:t xml:space="preserve"> upřesnil, že se zaměřuje na řízení inflace.</w:t>
      </w:r>
    </w:p>
    <w:p w14:paraId="3932E9BA" w14:textId="77777777" w:rsidR="00700DF5" w:rsidRDefault="00700DF5" w:rsidP="00930E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13D4DD9" w14:textId="77777777" w:rsidR="00700DF5" w:rsidRPr="00930EAE" w:rsidRDefault="00700DF5" w:rsidP="00930E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06C37AF" w14:textId="77777777" w:rsidR="001553D6" w:rsidRDefault="001553D6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37510E94" w14:textId="77777777" w:rsidR="001553D6" w:rsidRDefault="001553D6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2CE7458" w14:textId="77777777" w:rsidR="007662E9" w:rsidRDefault="007662E9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42A10BDE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- jsou součástí Invesco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An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22D43DA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5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6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44399" w14:textId="77777777" w:rsidR="00EC10BB" w:rsidRDefault="00EC10BB">
      <w:r>
        <w:separator/>
      </w:r>
    </w:p>
  </w:endnote>
  <w:endnote w:type="continuationSeparator" w:id="0">
    <w:p w14:paraId="3A8589BC" w14:textId="77777777" w:rsidR="00EC10BB" w:rsidRDefault="00EC10BB">
      <w:r>
        <w:continuationSeparator/>
      </w:r>
    </w:p>
  </w:endnote>
  <w:endnote w:type="continuationNotice" w:id="1">
    <w:p w14:paraId="50E0639E" w14:textId="77777777" w:rsidR="00EC10BB" w:rsidRDefault="00EC10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94FE4" w14:textId="77777777" w:rsidR="00EC10BB" w:rsidRDefault="00EC10BB">
      <w:r>
        <w:separator/>
      </w:r>
    </w:p>
  </w:footnote>
  <w:footnote w:type="continuationSeparator" w:id="0">
    <w:p w14:paraId="003FD0B1" w14:textId="77777777" w:rsidR="00EC10BB" w:rsidRDefault="00EC10BB">
      <w:r>
        <w:continuationSeparator/>
      </w:r>
    </w:p>
  </w:footnote>
  <w:footnote w:type="continuationNotice" w:id="1">
    <w:p w14:paraId="4BC0EF7D" w14:textId="77777777" w:rsidR="00EC10BB" w:rsidRDefault="00EC10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9A5D358">
      <w:rPr>
        <w:rFonts w:ascii="Invesco Interstate Bold" w:hAnsi="Invesco Interstate Bold"/>
        <w:sz w:val="28"/>
        <w:szCs w:val="28"/>
      </w:rPr>
      <w:t>Press</w:t>
    </w:r>
    <w:proofErr w:type="spellEnd"/>
    <w:r w:rsidR="59A5D358">
      <w:rPr>
        <w:rFonts w:ascii="Invesco Interstate Bold" w:hAnsi="Invesco Interstate Bold"/>
        <w:sz w:val="28"/>
        <w:szCs w:val="28"/>
      </w:rPr>
      <w:t xml:space="preserve">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D70"/>
    <w:multiLevelType w:val="multilevel"/>
    <w:tmpl w:val="11820CCE"/>
    <w:numStyleLink w:val="FormatvorlageAufgezhlt"/>
  </w:abstractNum>
  <w:abstractNum w:abstractNumId="7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0B23"/>
    <w:multiLevelType w:val="multilevel"/>
    <w:tmpl w:val="11820CCE"/>
    <w:numStyleLink w:val="FormatvorlageAufgezhlt"/>
  </w:abstractNum>
  <w:abstractNum w:abstractNumId="10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03C3"/>
    <w:multiLevelType w:val="multilevel"/>
    <w:tmpl w:val="11820CCE"/>
    <w:numStyleLink w:val="FormatvorlageAufgezhlt"/>
  </w:abstractNum>
  <w:abstractNum w:abstractNumId="14" w15:restartNumberingAfterBreak="0">
    <w:nsid w:val="6C6C4721"/>
    <w:multiLevelType w:val="multilevel"/>
    <w:tmpl w:val="11820CCE"/>
    <w:numStyleLink w:val="FormatvorlageAufgezhlt"/>
  </w:abstractNum>
  <w:abstractNum w:abstractNumId="15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5380B"/>
    <w:multiLevelType w:val="multilevel"/>
    <w:tmpl w:val="11820CCE"/>
    <w:numStyleLink w:val="FormatvorlageAufgezhlt"/>
  </w:abstractNum>
  <w:abstractNum w:abstractNumId="17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16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10"/>
  </w:num>
  <w:num w:numId="16">
    <w:abstractNumId w:val="4"/>
  </w:num>
  <w:num w:numId="17">
    <w:abstractNumId w:val="2"/>
  </w:num>
  <w:num w:numId="18">
    <w:abstractNumId w:val="12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C1B"/>
    <w:rsid w:val="00002E94"/>
    <w:rsid w:val="0000443E"/>
    <w:rsid w:val="0000588D"/>
    <w:rsid w:val="00005B3E"/>
    <w:rsid w:val="00006CC0"/>
    <w:rsid w:val="00007DAE"/>
    <w:rsid w:val="000108C0"/>
    <w:rsid w:val="00011256"/>
    <w:rsid w:val="00011B18"/>
    <w:rsid w:val="00011D1E"/>
    <w:rsid w:val="00012836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A35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9AD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4D5D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4986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5F8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BC2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3D6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52A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08B2"/>
    <w:rsid w:val="001E0A0B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4DFB"/>
    <w:rsid w:val="002355DD"/>
    <w:rsid w:val="0023665C"/>
    <w:rsid w:val="00237918"/>
    <w:rsid w:val="00237976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81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0F9D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1DF6"/>
    <w:rsid w:val="00342A88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57E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3708"/>
    <w:rsid w:val="003942B9"/>
    <w:rsid w:val="00394E9C"/>
    <w:rsid w:val="00394F3B"/>
    <w:rsid w:val="00394F84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B7CED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47AB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7F5"/>
    <w:rsid w:val="00436DFB"/>
    <w:rsid w:val="00436FC4"/>
    <w:rsid w:val="004370D5"/>
    <w:rsid w:val="00437DC8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2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8E3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15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565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57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082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3D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3D72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286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92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F6D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0DF5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62E9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1DD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2C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607"/>
    <w:rsid w:val="007E6FF3"/>
    <w:rsid w:val="007F1CC9"/>
    <w:rsid w:val="007F225B"/>
    <w:rsid w:val="007F26DC"/>
    <w:rsid w:val="007F2886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10B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3D32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3FF7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0EAE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0240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7AD"/>
    <w:rsid w:val="00987B44"/>
    <w:rsid w:val="00987D54"/>
    <w:rsid w:val="009900DF"/>
    <w:rsid w:val="00990AB8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35D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0AC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2E7E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91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521A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87BA2"/>
    <w:rsid w:val="00C87F72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5EF2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7BE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12C1"/>
    <w:rsid w:val="00D91771"/>
    <w:rsid w:val="00D9204C"/>
    <w:rsid w:val="00D930DA"/>
    <w:rsid w:val="00D9331B"/>
    <w:rsid w:val="00D94556"/>
    <w:rsid w:val="00D94D77"/>
    <w:rsid w:val="00D95BB4"/>
    <w:rsid w:val="00D9657D"/>
    <w:rsid w:val="00D973E1"/>
    <w:rsid w:val="00DA0DA9"/>
    <w:rsid w:val="00DA0DE3"/>
    <w:rsid w:val="00DA27A2"/>
    <w:rsid w:val="00DA3270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5CA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10BB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2E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9D1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titulChar">
    <w:name w:val="Podtitul Char"/>
    <w:basedOn w:val="Standardnpsmoodstavce"/>
    <w:link w:val="Podtitul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liska.kroh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9C496-D4C8-4F4A-B6B1-AA71A8E7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Eliška Krohová</cp:lastModifiedBy>
  <cp:revision>4</cp:revision>
  <cp:lastPrinted>2021-02-17T20:24:00Z</cp:lastPrinted>
  <dcterms:created xsi:type="dcterms:W3CDTF">2022-08-23T08:58:00Z</dcterms:created>
  <dcterms:modified xsi:type="dcterms:W3CDTF">2022-08-23T09:21:00Z</dcterms:modified>
</cp:coreProperties>
</file>